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8E" w:rsidRPr="00BC4D1F" w:rsidRDefault="00452E1A">
      <w:pPr>
        <w:pStyle w:val="Zhlav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452E1A">
      <w:pPr>
        <w:rPr>
          <w:color w:val="BFBFBF" w:themeColor="background1" w:themeShade="BF"/>
        </w:rPr>
      </w:pPr>
      <w:bookmarkStart w:id="0" w:name="_Toc226471563"/>
      <w:bookmarkStart w:id="1" w:name="_Toc236464221"/>
      <w:bookmarkStart w:id="2" w:name="_Toc236548852"/>
      <w:bookmarkStart w:id="3" w:name="_Toc236549092"/>
      <w:bookmarkStart w:id="4" w:name="_Toc236549286"/>
      <w:bookmarkStart w:id="5" w:name="_Toc236549366"/>
      <w:bookmarkStart w:id="6" w:name="_Toc254284794"/>
      <w:r w:rsidRPr="00BC4D1F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BC4D1F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BC4D1F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CD538E" w:rsidRPr="00BC4D1F" w:rsidRDefault="00CD538E">
      <w:pPr>
        <w:jc w:val="center"/>
        <w:rPr>
          <w:color w:val="BFBFBF" w:themeColor="background1" w:themeShade="BF"/>
          <w:sz w:val="28"/>
        </w:rPr>
      </w:pPr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C4D1F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CD538E" w:rsidRPr="00BC4D1F" w:rsidRDefault="00CD538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C4D1F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IV.F.1.04.  Pozemní (stavební) objekt – SO 04 </w:t>
      </w:r>
      <w:proofErr w:type="spellStart"/>
      <w:r w:rsidRPr="00BC4D1F">
        <w:rPr>
          <w:rFonts w:ascii="Arial" w:hAnsi="Arial" w:cs="Arial"/>
          <w:b/>
          <w:bCs/>
          <w:color w:val="BFBFBF" w:themeColor="background1" w:themeShade="BF"/>
          <w:sz w:val="28"/>
        </w:rPr>
        <w:t>HZSp</w:t>
      </w:r>
      <w:proofErr w:type="spellEnd"/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C4D1F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IV.F.2.  Inženýrské </w:t>
      </w:r>
      <w:proofErr w:type="spellStart"/>
      <w:r w:rsidRPr="00BC4D1F">
        <w:rPr>
          <w:rFonts w:ascii="Arial" w:hAnsi="Arial" w:cs="Arial"/>
          <w:b/>
          <w:bCs/>
          <w:color w:val="BFBFBF" w:themeColor="background1" w:themeShade="BF"/>
          <w:sz w:val="28"/>
        </w:rPr>
        <w:t>podobjekty</w:t>
      </w:r>
      <w:proofErr w:type="spellEnd"/>
    </w:p>
    <w:p w:rsidR="00CD538E" w:rsidRPr="00BC4D1F" w:rsidRDefault="00CD538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C4D1F">
        <w:rPr>
          <w:rFonts w:ascii="Arial" w:hAnsi="Arial" w:cs="Arial"/>
          <w:b/>
          <w:bCs/>
          <w:color w:val="BFBFBF" w:themeColor="background1" w:themeShade="BF"/>
          <w:sz w:val="28"/>
        </w:rPr>
        <w:t>IV.F.2.04.15.  IO 04.15. Kanalizace splašková</w:t>
      </w:r>
    </w:p>
    <w:p w:rsidR="00CD538E" w:rsidRPr="00BC4D1F" w:rsidRDefault="00CD538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CD538E" w:rsidRPr="00BC4D1F" w:rsidRDefault="002B1FAA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BC4D1F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CD538E" w:rsidRPr="00BC4D1F" w:rsidRDefault="00CD538E">
      <w:pPr>
        <w:jc w:val="center"/>
        <w:rPr>
          <w:color w:val="BFBFBF" w:themeColor="background1" w:themeShade="BF"/>
        </w:rPr>
      </w:pPr>
    </w:p>
    <w:p w:rsidR="00CD538E" w:rsidRPr="00BC4D1F" w:rsidRDefault="002B1FAA">
      <w:pPr>
        <w:ind w:left="1416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Investor:</w:t>
      </w:r>
      <w:r w:rsidRPr="00BC4D1F">
        <w:rPr>
          <w:color w:val="BFBFBF" w:themeColor="background1" w:themeShade="BF"/>
        </w:rPr>
        <w:tab/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Jihomoravský kraj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proofErr w:type="spellStart"/>
      <w:r w:rsidRPr="00BC4D1F">
        <w:rPr>
          <w:b/>
          <w:bCs/>
          <w:color w:val="BFBFBF" w:themeColor="background1" w:themeShade="BF"/>
          <w:sz w:val="24"/>
        </w:rPr>
        <w:t>Žerotínovo</w:t>
      </w:r>
      <w:proofErr w:type="spellEnd"/>
      <w:r w:rsidRPr="00BC4D1F">
        <w:rPr>
          <w:b/>
          <w:bCs/>
          <w:color w:val="BFBFBF" w:themeColor="background1" w:themeShade="BF"/>
          <w:sz w:val="24"/>
        </w:rPr>
        <w:t xml:space="preserve"> nám. 3/5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601 82  Brno</w:t>
      </w:r>
    </w:p>
    <w:p w:rsidR="00CD538E" w:rsidRPr="00BC4D1F" w:rsidRDefault="002B1FAA">
      <w:pPr>
        <w:ind w:left="1416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Generální projektant: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ATS-TELCOM PRAHA a.s.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Trojská 195/88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17100 Praha 7</w:t>
      </w:r>
    </w:p>
    <w:p w:rsidR="00CD538E" w:rsidRPr="00BC4D1F" w:rsidRDefault="002B1FAA">
      <w:pPr>
        <w:ind w:left="1416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Projektant SO 01, 02, 04: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FA PAROLLI, s.r.o.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Palackého třída 72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BC4D1F">
        <w:rPr>
          <w:b/>
          <w:bCs/>
          <w:color w:val="BFBFBF" w:themeColor="background1" w:themeShade="BF"/>
          <w:sz w:val="24"/>
        </w:rPr>
        <w:t>612 00  Brno</w:t>
      </w:r>
    </w:p>
    <w:p w:rsidR="00CD538E" w:rsidRPr="00BC4D1F" w:rsidRDefault="002B1FAA">
      <w:pPr>
        <w:ind w:left="1416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Odpovědný projektant::</w:t>
      </w:r>
    </w:p>
    <w:p w:rsidR="00CD538E" w:rsidRPr="00BC4D1F" w:rsidRDefault="002B1FAA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C4D1F">
        <w:rPr>
          <w:b/>
          <w:bCs/>
          <w:color w:val="BFBFBF" w:themeColor="background1" w:themeShade="BF"/>
          <w:sz w:val="24"/>
        </w:rPr>
        <w:t>Ing. Helena Zámečníková</w:t>
      </w:r>
    </w:p>
    <w:p w:rsidR="00CD538E" w:rsidRPr="00BC4D1F" w:rsidRDefault="00CD538E">
      <w:pPr>
        <w:rPr>
          <w:b/>
          <w:bCs/>
          <w:color w:val="BFBFBF" w:themeColor="background1" w:themeShade="BF"/>
          <w:sz w:val="28"/>
        </w:rPr>
      </w:pPr>
    </w:p>
    <w:p w:rsidR="00CD538E" w:rsidRPr="00BC4D1F" w:rsidRDefault="00CD538E">
      <w:pPr>
        <w:rPr>
          <w:b/>
          <w:bCs/>
          <w:color w:val="BFBFBF" w:themeColor="background1" w:themeShade="BF"/>
          <w:sz w:val="28"/>
        </w:rPr>
      </w:pP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11-11-16. IV.F.2.04.15.  </w:t>
      </w:r>
      <w:r w:rsidR="00BC4D1F" w:rsidRPr="00BC4D1F">
        <w:rPr>
          <w:color w:val="BFBFBF" w:themeColor="background1" w:themeShade="BF"/>
        </w:rPr>
        <w:t>DZS-1</w:t>
      </w:r>
      <w:r w:rsidRPr="00BC4D1F">
        <w:rPr>
          <w:color w:val="BFBFBF" w:themeColor="background1" w:themeShade="BF"/>
        </w:rPr>
        <w:t xml:space="preserve">      </w:t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 xml:space="preserve"> </w:t>
      </w:r>
      <w:r w:rsidRPr="00BC4D1F">
        <w:rPr>
          <w:color w:val="BFBFBF" w:themeColor="background1" w:themeShade="BF"/>
        </w:rPr>
        <w:tab/>
        <w:t xml:space="preserve">                                   </w:t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 xml:space="preserve">             04-2013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7" w:name="_Toc298778358"/>
      <w:bookmarkStart w:id="8" w:name="_Toc298843676"/>
      <w:bookmarkStart w:id="9" w:name="_Toc311361950"/>
      <w:bookmarkEnd w:id="0"/>
      <w:bookmarkEnd w:id="1"/>
      <w:bookmarkEnd w:id="2"/>
      <w:bookmarkEnd w:id="3"/>
      <w:bookmarkEnd w:id="4"/>
      <w:bookmarkEnd w:id="5"/>
      <w:bookmarkEnd w:id="6"/>
      <w:r w:rsidRPr="00BC4D1F">
        <w:rPr>
          <w:color w:val="BFBFBF" w:themeColor="background1" w:themeShade="BF"/>
        </w:rPr>
        <w:t xml:space="preserve">IV.A.04.a)  Identifikace </w:t>
      </w:r>
      <w:bookmarkEnd w:id="7"/>
      <w:bookmarkEnd w:id="8"/>
      <w:r w:rsidRPr="00BC4D1F">
        <w:rPr>
          <w:color w:val="BFBFBF" w:themeColor="background1" w:themeShade="BF"/>
        </w:rPr>
        <w:t>stavby</w:t>
      </w:r>
      <w:bookmarkEnd w:id="9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>Stavebník:</w:t>
      </w:r>
      <w:r w:rsidRPr="00BC4D1F">
        <w:rPr>
          <w:b/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Jihomoravský kraj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IČ:</w:t>
      </w:r>
      <w:r w:rsidRPr="00BC4D1F">
        <w:rPr>
          <w:color w:val="BFBFBF" w:themeColor="background1" w:themeShade="BF"/>
        </w:rPr>
        <w:tab/>
        <w:t>70888337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sídlo:</w:t>
      </w:r>
      <w:r w:rsidRPr="00BC4D1F">
        <w:rPr>
          <w:color w:val="BFBFBF" w:themeColor="background1" w:themeShade="BF"/>
        </w:rPr>
        <w:tab/>
      </w:r>
      <w:proofErr w:type="spellStart"/>
      <w:r w:rsidRPr="00BC4D1F">
        <w:rPr>
          <w:color w:val="BFBFBF" w:themeColor="background1" w:themeShade="BF"/>
        </w:rPr>
        <w:t>Žerotínovo</w:t>
      </w:r>
      <w:proofErr w:type="spellEnd"/>
      <w:r w:rsidRPr="00BC4D1F">
        <w:rPr>
          <w:color w:val="BFBFBF" w:themeColor="background1" w:themeShade="BF"/>
        </w:rPr>
        <w:t xml:space="preserve"> náměstí 3/5, Brno, 601 82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>Generální projektant:</w:t>
      </w:r>
      <w:r w:rsidRPr="00BC4D1F">
        <w:rPr>
          <w:color w:val="BFBFBF" w:themeColor="background1" w:themeShade="BF"/>
        </w:rPr>
        <w:tab/>
        <w:t>ATS-TELCOM PRAHA, a. s.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>Trojská 195/88</w:t>
      </w: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171 00 Praha 7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Zastoupen:</w:t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 xml:space="preserve">Ing. </w:t>
      </w:r>
      <w:proofErr w:type="spellStart"/>
      <w:r w:rsidRPr="00BC4D1F">
        <w:rPr>
          <w:color w:val="BFBFBF" w:themeColor="background1" w:themeShade="BF"/>
        </w:rPr>
        <w:t>Gejdoš</w:t>
      </w:r>
      <w:proofErr w:type="spellEnd"/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>Odpovědný projektant:</w:t>
      </w:r>
      <w:r w:rsidRPr="00BC4D1F">
        <w:rPr>
          <w:b/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 xml:space="preserve">Ing. Miroslav </w:t>
      </w:r>
      <w:proofErr w:type="spellStart"/>
      <w:r w:rsidRPr="00BC4D1F">
        <w:rPr>
          <w:color w:val="BFBFBF" w:themeColor="background1" w:themeShade="BF"/>
        </w:rPr>
        <w:t>Schich</w:t>
      </w:r>
      <w:proofErr w:type="spellEnd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Číslo, pod kterým je zapsán v evidenci autorizovaných osob:</w:t>
      </w:r>
      <w:r w:rsidRPr="00BC4D1F">
        <w:rPr>
          <w:color w:val="BFBFBF" w:themeColor="background1" w:themeShade="BF"/>
        </w:rPr>
        <w:tab/>
        <w:t>ČKAIT</w:t>
      </w:r>
      <w:r w:rsidRPr="00BC4D1F">
        <w:rPr>
          <w:color w:val="BFBFBF" w:themeColor="background1" w:themeShade="BF"/>
        </w:rPr>
        <w:tab/>
        <w:t>0003582</w:t>
      </w: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color w:val="BFBFBF" w:themeColor="background1" w:themeShade="BF"/>
        </w:rPr>
        <w:t>Obor, popř. specializace:</w:t>
      </w:r>
      <w:r w:rsidRPr="00BC4D1F">
        <w:rPr>
          <w:color w:val="BFBFBF" w:themeColor="background1" w:themeShade="BF"/>
        </w:rPr>
        <w:tab/>
        <w:t>technologická zařízení staveb</w:t>
      </w:r>
    </w:p>
    <w:p w:rsidR="00CD538E" w:rsidRPr="00BC4D1F" w:rsidRDefault="00CD538E">
      <w:pPr>
        <w:rPr>
          <w:b/>
          <w:color w:val="BFBFBF" w:themeColor="background1" w:themeShade="BF"/>
        </w:rPr>
      </w:pPr>
    </w:p>
    <w:p w:rsidR="00CD538E" w:rsidRPr="00BC4D1F" w:rsidRDefault="002B1FAA">
      <w:pPr>
        <w:pStyle w:val="Podnadpis"/>
        <w:rPr>
          <w:b/>
          <w:caps w:val="0"/>
          <w:color w:val="BFBFBF" w:themeColor="background1" w:themeShade="BF"/>
        </w:rPr>
      </w:pPr>
      <w:r w:rsidRPr="00BC4D1F">
        <w:rPr>
          <w:b/>
          <w:caps w:val="0"/>
          <w:color w:val="BFBFBF" w:themeColor="background1" w:themeShade="BF"/>
        </w:rPr>
        <w:t>Autor architektonického návrhu: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Ing. arch. Petr Parolek, Ph.D.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Podnadpistun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Část </w:t>
      </w:r>
      <w:r w:rsidRPr="00BC4D1F">
        <w:rPr>
          <w:bCs/>
          <w:color w:val="BFBFBF" w:themeColor="background1" w:themeShade="BF"/>
        </w:rPr>
        <w:t xml:space="preserve">vodovod, </w:t>
      </w:r>
      <w:r w:rsidRPr="00BC4D1F">
        <w:rPr>
          <w:color w:val="BFBFBF" w:themeColor="background1" w:themeShade="BF"/>
        </w:rPr>
        <w:t xml:space="preserve">kanalizace splašková, dešťová, </w:t>
      </w:r>
    </w:p>
    <w:p w:rsidR="00CD538E" w:rsidRPr="00BC4D1F" w:rsidRDefault="002B1FAA">
      <w:pPr>
        <w:pStyle w:val="Podnadpistun"/>
        <w:rPr>
          <w:bCs/>
          <w:color w:val="BFBFBF" w:themeColor="background1" w:themeShade="BF"/>
        </w:rPr>
      </w:pPr>
      <w:r w:rsidRPr="00BC4D1F">
        <w:rPr>
          <w:bCs/>
          <w:color w:val="BFBFBF" w:themeColor="background1" w:themeShade="BF"/>
        </w:rPr>
        <w:t xml:space="preserve">vodovod vnitřní, </w:t>
      </w:r>
      <w:r w:rsidRPr="00BC4D1F">
        <w:rPr>
          <w:color w:val="BFBFBF" w:themeColor="background1" w:themeShade="BF"/>
        </w:rPr>
        <w:t>část kanalizace splašková, dešťová vnitřní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Odpovědný projektant: </w:t>
      </w:r>
      <w:r w:rsidRPr="00BC4D1F">
        <w:rPr>
          <w:color w:val="BFBFBF" w:themeColor="background1" w:themeShade="BF"/>
        </w:rPr>
        <w:tab/>
        <w:t>Ing. Zámečníková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Číslo, pod kterým je zapsán v evidenci autorizovaných osob:</w:t>
      </w:r>
      <w:r w:rsidRPr="00BC4D1F">
        <w:rPr>
          <w:color w:val="BFBFBF" w:themeColor="background1" w:themeShade="BF"/>
        </w:rPr>
        <w:tab/>
        <w:t>ČKAIT</w:t>
      </w:r>
      <w:r w:rsidRPr="00BC4D1F">
        <w:rPr>
          <w:color w:val="BFBFBF" w:themeColor="background1" w:themeShade="BF"/>
        </w:rPr>
        <w:tab/>
        <w:t>1004226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Obor, popř. specializace:</w:t>
      </w:r>
      <w:r w:rsidRPr="00BC4D1F">
        <w:rPr>
          <w:color w:val="BFBFBF" w:themeColor="background1" w:themeShade="BF"/>
        </w:rPr>
        <w:tab/>
        <w:t>technika prostředí staveb, specializace zdravotní technika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Podnadpistun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Údaje a doklady o oprávnění zpracovatele dokumentace / projektu: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Kopie výpisu z OR a kopie ŽL, kopie autorizačního oprávnění viz část III.F. Přílohy.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Nadpis1"/>
        <w:rPr>
          <w:color w:val="BFBFBF" w:themeColor="background1" w:themeShade="BF"/>
          <w:sz w:val="30"/>
          <w:szCs w:val="30"/>
        </w:rPr>
      </w:pPr>
      <w:bookmarkStart w:id="10" w:name="_Toc298778508"/>
      <w:bookmarkStart w:id="11" w:name="_Toc298778732"/>
      <w:bookmarkStart w:id="12" w:name="_Toc298778800"/>
      <w:bookmarkStart w:id="13" w:name="_Toc311361951"/>
      <w:r w:rsidRPr="00BC4D1F">
        <w:rPr>
          <w:color w:val="BFBFBF" w:themeColor="background1" w:themeShade="BF"/>
          <w:sz w:val="30"/>
          <w:szCs w:val="30"/>
        </w:rPr>
        <w:lastRenderedPageBreak/>
        <w:t>IV.F.  Dokumentace  stavby (objektů)</w:t>
      </w:r>
      <w:bookmarkEnd w:id="10"/>
      <w:bookmarkEnd w:id="11"/>
      <w:bookmarkEnd w:id="12"/>
      <w:bookmarkEnd w:id="13"/>
      <w:r w:rsidRPr="00BC4D1F">
        <w:rPr>
          <w:color w:val="BFBFBF" w:themeColor="background1" w:themeShade="BF"/>
          <w:sz w:val="30"/>
          <w:szCs w:val="30"/>
        </w:rPr>
        <w:tab/>
      </w:r>
      <w:r w:rsidRPr="00BC4D1F">
        <w:rPr>
          <w:color w:val="BFBFBF" w:themeColor="background1" w:themeShade="BF"/>
          <w:sz w:val="30"/>
          <w:szCs w:val="30"/>
        </w:rPr>
        <w:tab/>
      </w:r>
      <w:r w:rsidRPr="00BC4D1F">
        <w:rPr>
          <w:color w:val="BFBFBF" w:themeColor="background1" w:themeShade="BF"/>
          <w:sz w:val="30"/>
          <w:szCs w:val="30"/>
        </w:rPr>
        <w:tab/>
      </w:r>
      <w:r w:rsidRPr="00BC4D1F">
        <w:rPr>
          <w:color w:val="BFBFBF" w:themeColor="background1" w:themeShade="BF"/>
          <w:sz w:val="30"/>
          <w:szCs w:val="30"/>
        </w:rPr>
        <w:tab/>
      </w:r>
      <w:r w:rsidRPr="00BC4D1F">
        <w:rPr>
          <w:color w:val="BFBFBF" w:themeColor="background1" w:themeShade="BF"/>
          <w:sz w:val="30"/>
          <w:szCs w:val="30"/>
        </w:rPr>
        <w:tab/>
      </w:r>
      <w:r w:rsidRPr="00BC4D1F">
        <w:rPr>
          <w:color w:val="BFBFBF" w:themeColor="background1" w:themeShade="BF"/>
          <w:sz w:val="30"/>
          <w:szCs w:val="30"/>
        </w:rPr>
        <w:tab/>
      </w:r>
    </w:p>
    <w:p w:rsidR="00CD538E" w:rsidRPr="00BC4D1F" w:rsidRDefault="002B1FAA">
      <w:pPr>
        <w:pStyle w:val="Nadpis2"/>
        <w:rPr>
          <w:color w:val="BFBFBF" w:themeColor="background1" w:themeShade="BF"/>
          <w:sz w:val="28"/>
        </w:rPr>
      </w:pPr>
      <w:bookmarkStart w:id="14" w:name="_Toc298778643"/>
      <w:bookmarkStart w:id="15" w:name="_Toc298778751"/>
      <w:bookmarkStart w:id="16" w:name="_Toc298778829"/>
      <w:bookmarkStart w:id="17" w:name="_Toc311361952"/>
      <w:r w:rsidRPr="00BC4D1F">
        <w:rPr>
          <w:color w:val="BFBFBF" w:themeColor="background1" w:themeShade="BF"/>
          <w:sz w:val="28"/>
        </w:rPr>
        <w:t>IV.F.2.  Inženýrské podobjekty</w:t>
      </w:r>
      <w:bookmarkEnd w:id="14"/>
      <w:bookmarkEnd w:id="15"/>
      <w:bookmarkEnd w:id="16"/>
      <w:bookmarkEnd w:id="17"/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Nadpis3"/>
        <w:rPr>
          <w:color w:val="BFBFBF" w:themeColor="background1" w:themeShade="BF"/>
          <w:sz w:val="26"/>
        </w:rPr>
      </w:pPr>
      <w:bookmarkStart w:id="18" w:name="_Toc298778651"/>
      <w:bookmarkStart w:id="19" w:name="_Toc298778757"/>
      <w:bookmarkStart w:id="20" w:name="_Toc298778835"/>
      <w:bookmarkStart w:id="21" w:name="_Toc311361953"/>
      <w:r w:rsidRPr="00BC4D1F">
        <w:rPr>
          <w:color w:val="BFBFBF" w:themeColor="background1" w:themeShade="BF"/>
          <w:sz w:val="26"/>
        </w:rPr>
        <w:t>IV.F.2.04.15.  IO 04.15. Kanalizace splašková</w:t>
      </w:r>
      <w:bookmarkEnd w:id="18"/>
      <w:bookmarkEnd w:id="19"/>
      <w:bookmarkEnd w:id="20"/>
      <w:bookmarkEnd w:id="21"/>
    </w:p>
    <w:p w:rsidR="00CD538E" w:rsidRPr="00BC4D1F" w:rsidRDefault="002B1FAA">
      <w:pPr>
        <w:pStyle w:val="Nadpis6"/>
        <w:rPr>
          <w:color w:val="BFBFBF" w:themeColor="background1" w:themeShade="BF"/>
          <w:szCs w:val="26"/>
        </w:rPr>
      </w:pPr>
      <w:bookmarkStart w:id="22" w:name="_Toc311361954"/>
      <w:r w:rsidRPr="00BC4D1F">
        <w:rPr>
          <w:color w:val="BFBFBF" w:themeColor="background1" w:themeShade="BF"/>
          <w:szCs w:val="26"/>
        </w:rPr>
        <w:t>IV.F.2.04.15.1.  Technická zpráva</w:t>
      </w:r>
      <w:bookmarkEnd w:id="22"/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23" w:name="_Toc311361955"/>
      <w:r w:rsidRPr="00BC4D1F">
        <w:rPr>
          <w:color w:val="BFBFBF" w:themeColor="background1" w:themeShade="BF"/>
        </w:rPr>
        <w:t>IV.F.2.04.15.1.a)  Popis inženýrského objektu, jeho funkčního a technického řešení</w:t>
      </w:r>
      <w:bookmarkEnd w:id="23"/>
    </w:p>
    <w:p w:rsidR="00CD538E" w:rsidRPr="00BC4D1F" w:rsidRDefault="00CD538E">
      <w:pPr>
        <w:jc w:val="both"/>
        <w:rPr>
          <w:color w:val="BFBFBF" w:themeColor="background1" w:themeShade="BF"/>
          <w:sz w:val="36"/>
          <w:szCs w:val="36"/>
        </w:rPr>
      </w:pPr>
    </w:p>
    <w:p w:rsidR="00CD538E" w:rsidRPr="00BC4D1F" w:rsidRDefault="002B1FAA">
      <w:pPr>
        <w:jc w:val="both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Kanalizace na pozemku investora je řešena jako oddílná.</w:t>
      </w:r>
    </w:p>
    <w:p w:rsidR="00CD538E" w:rsidRPr="00BC4D1F" w:rsidRDefault="002B1FAA">
      <w:pPr>
        <w:jc w:val="both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Vzhledem k návrhu nového objektu hasičské záchranné služby  bude část kanalizace splaškové nacházející v místech návrhu nového objektu  přeložena mimo stávající objekt.</w:t>
      </w:r>
    </w:p>
    <w:p w:rsidR="00CD538E" w:rsidRPr="00BC4D1F" w:rsidRDefault="002B1FAA">
      <w:pPr>
        <w:jc w:val="both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Stávající rozvody kanalizace dešťové budou zachovány . </w:t>
      </w:r>
    </w:p>
    <w:p w:rsidR="00CD538E" w:rsidRPr="00BC4D1F" w:rsidRDefault="002B1FAA">
      <w:pPr>
        <w:jc w:val="both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Na lomech kanalizace splaškové , na výškových směrových změnách potrubí, v místech spojení dvou nebo více stok a v přímých úsecích, aby vzdálenost sousedních šachet nebyla větší jak 5O m   jsou navrženy kanalizační šachty plastové DN 400.</w:t>
      </w:r>
    </w:p>
    <w:p w:rsidR="00CD538E" w:rsidRPr="00BC4D1F" w:rsidRDefault="002B1FAA">
      <w:pPr>
        <w:jc w:val="both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Kanalizace je navržena z plastového potrubí PP DN 3OO a DN 2OO SN 8 . 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.</w:t>
      </w:r>
      <w:r w:rsidRPr="00BC4D1F">
        <w:rPr>
          <w:b/>
          <w:color w:val="BFBFBF" w:themeColor="background1" w:themeShade="BF"/>
        </w:rPr>
        <w:t xml:space="preserve"> Před zahájením zemních prací je dodavatel stavby  povinen  zabezpečit vytýčení veškerých podzemních sítí odsouhlasených investorem.</w:t>
      </w:r>
      <w:r w:rsidRPr="00BC4D1F">
        <w:rPr>
          <w:color w:val="BFBFBF" w:themeColor="background1" w:themeShade="BF"/>
        </w:rPr>
        <w:br/>
        <w:t xml:space="preserve">Výkopové práce budou prováděny ručně  ve smyslu ČSN 73 6133 a ČSN EN 1610, předpokládaná zemina tř.3. </w:t>
      </w:r>
    </w:p>
    <w:p w:rsidR="00CD538E" w:rsidRPr="00BC4D1F" w:rsidRDefault="002B1FAA">
      <w:pPr>
        <w:jc w:val="both"/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Minimální šířka rýhy  0,8 m 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Vedle rýhy musí být ponechán volný prostor min.0,5 m po obou stranách.      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Dle ČSN 73 6133 a ČSN EN 1610 musí být v zastavěném území výkopy rýh opatřeny pažením, pokud jsou hlubší než 1, 3m.   Méně soudržné sedimenty ve výkopu je třeba pažit současně s těžením horniny, nebo bezprostředně po provedení výkopu. V případě potřeby je nutné použít i celoplošné pažící prvky. 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Po vykonání zkoušky vodotěsnosti, po dokončení obsypu potrubí a jeho kontrole zhutnění se provede zásyp rýhy dle ČSN 73 6133 a ČSN EN 1610. Zásyp rýhy bude proveden výkopkem , který je třeba  hutnit po vrstvách  0,4 m.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br/>
        <w:t>Pro stavbu  kanalizace splaškové   bude použito trub plastových s min. vrcholovou tuhosti SN 8.</w:t>
      </w:r>
      <w:r w:rsidRPr="00BC4D1F">
        <w:rPr>
          <w:color w:val="BFBFBF" w:themeColor="background1" w:themeShade="BF"/>
        </w:rPr>
        <w:br/>
        <w:t xml:space="preserve">Montáž potrubí bude provedena dle předpisu výrobce. </w:t>
      </w:r>
      <w:r w:rsidRPr="00BC4D1F">
        <w:rPr>
          <w:color w:val="BFBFBF" w:themeColor="background1" w:themeShade="BF"/>
        </w:rPr>
        <w:br/>
        <w:t xml:space="preserve">Na dno rýhy bude proveden hutněný štěrkopískový podsyp </w:t>
      </w:r>
      <w:proofErr w:type="spellStart"/>
      <w:r w:rsidRPr="00BC4D1F">
        <w:rPr>
          <w:color w:val="BFBFBF" w:themeColor="background1" w:themeShade="BF"/>
        </w:rPr>
        <w:t>tl</w:t>
      </w:r>
      <w:proofErr w:type="spellEnd"/>
      <w:r w:rsidRPr="00BC4D1F">
        <w:rPr>
          <w:color w:val="BFBFBF" w:themeColor="background1" w:themeShade="BF"/>
        </w:rPr>
        <w:t>. 100, zrna max. 12 mm.</w:t>
      </w:r>
      <w:r w:rsidRPr="00BC4D1F">
        <w:rPr>
          <w:color w:val="BFBFBF" w:themeColor="background1" w:themeShade="BF"/>
        </w:rPr>
        <w:br/>
        <w:t>Na něj bude položeno potrubí. Potrubí bude obsypáno štěrkopískem hutněným po vrstvách tl.150 mm do úrovně 300 mm nad vrch trouby. Obsyp i zásyp se bude provádět za současného vytahování</w:t>
      </w:r>
      <w:r w:rsidRPr="00BC4D1F">
        <w:rPr>
          <w:color w:val="BFBFBF" w:themeColor="background1" w:themeShade="BF"/>
        </w:rPr>
        <w:br/>
        <w:t xml:space="preserve">pažnic (nebo boxů) před hutněním tak, aby nedocházelo k dodatečnému vytahování pažnic z již zhutněného materiálu a tím k jeho nakypřování. Při ukládání potrubí pod hladinou podzemní vody bude na dno výkopu spádované k drenáži uložena hutněná vrstva štěrku a dále štěrkopískový podsyp </w:t>
      </w:r>
      <w:proofErr w:type="spellStart"/>
      <w:r w:rsidRPr="00BC4D1F">
        <w:rPr>
          <w:color w:val="BFBFBF" w:themeColor="background1" w:themeShade="BF"/>
        </w:rPr>
        <w:t>tl</w:t>
      </w:r>
      <w:proofErr w:type="spellEnd"/>
      <w:r w:rsidRPr="00BC4D1F">
        <w:rPr>
          <w:color w:val="BFBFBF" w:themeColor="background1" w:themeShade="BF"/>
        </w:rPr>
        <w:t>. 100</w:t>
      </w:r>
      <w:r w:rsidRPr="00BC4D1F">
        <w:rPr>
          <w:color w:val="BFBFBF" w:themeColor="background1" w:themeShade="BF"/>
        </w:rPr>
        <w:br/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Kanalizační potrubí po montáží bude podrobeno zkoušce vodotěsnosti dle ČSN 75 6909.</w:t>
      </w:r>
      <w:r w:rsidRPr="00BC4D1F">
        <w:rPr>
          <w:color w:val="BFBFBF" w:themeColor="background1" w:themeShade="BF"/>
        </w:rPr>
        <w:br/>
        <w:t>Minimální  vzdálenost mezi kanalizací a ostatními vedeními je třeba dodržet dle ČSN 73 6005.</w:t>
      </w:r>
      <w:r w:rsidRPr="00BC4D1F">
        <w:rPr>
          <w:color w:val="BFBFBF" w:themeColor="background1" w:themeShade="BF"/>
        </w:rPr>
        <w:br/>
        <w:t>Projektová dokumentace byla zpracována dle ČSN 75 6101.</w:t>
      </w:r>
      <w:r w:rsidRPr="00BC4D1F">
        <w:rPr>
          <w:color w:val="BFBFBF" w:themeColor="background1" w:themeShade="BF"/>
        </w:rPr>
        <w:br/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Prováděcí závod je povinen dodržovat platné normy, předpisy a nařízení a dbát o bezpečnost při práci.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Při provádění zemních i montážních prací je nutno dodržovat platné technické normy a předpisy o bezpečnosti a ochraně zdraví při práci příslušné směrnice platné v ČR a platné pro jednotlivé druhy prací , zejména dodržovat NV 591/2006 Sb. , NV 378/2001 Sb. V platném znění a související předpisy . 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lastRenderedPageBreak/>
        <w:t xml:space="preserve">Během stavby je nutno dbát , aby obtěžování okolí bylo co nejmenší především je nutno zajistit úklid cest od zeminy vyvážené ze stavby na stavebních strojích. 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24" w:name="_Toc305426892"/>
      <w:bookmarkStart w:id="25" w:name="_Toc311361956"/>
      <w:r w:rsidRPr="00BC4D1F">
        <w:rPr>
          <w:color w:val="BFBFBF" w:themeColor="background1" w:themeShade="BF"/>
        </w:rPr>
        <w:t>IV.F.2.04.14.1.b)  Požadavky na vybavení</w:t>
      </w:r>
      <w:bookmarkEnd w:id="24"/>
      <w:bookmarkEnd w:id="25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Nejsou žádné požadavky na vybavení.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26" w:name="_Toc311361957"/>
      <w:r w:rsidRPr="00BC4D1F">
        <w:rPr>
          <w:color w:val="BFBFBF" w:themeColor="background1" w:themeShade="BF"/>
        </w:rPr>
        <w:t>IV.F.2.04.15.1.c)  Napojení na stávající technickou infrastrukturu</w:t>
      </w:r>
      <w:bookmarkEnd w:id="26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Kanalizace splašková je součástí stávající infrastruktury v areálu .. Přeložená část kanalizace  bude zase na ni propojena.ve stávajících kanalizačních šachtách. 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27" w:name="_Toc311361958"/>
      <w:r w:rsidRPr="00BC4D1F">
        <w:rPr>
          <w:color w:val="BFBFBF" w:themeColor="background1" w:themeShade="BF"/>
        </w:rPr>
        <w:t>IV.F.2.04.15.1.e)  Údaje o zpracovaných technických výpočtech a jejich důsledcích pro navrhované řešení</w:t>
      </w:r>
      <w:bookmarkEnd w:id="27"/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 xml:space="preserve">Výpočet splaškových vod 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16 zaměstnanců  </w:t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30 m3/os/rok</w:t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</w:r>
      <w:r w:rsidRPr="00BC4D1F">
        <w:rPr>
          <w:color w:val="BFBFBF" w:themeColor="background1" w:themeShade="BF"/>
        </w:rPr>
        <w:tab/>
        <w:t>480 m3/rok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___________________________________________________________________________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 xml:space="preserve">CELKEM </w:t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>480 m3/rok</w:t>
      </w:r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 </w:t>
      </w: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 xml:space="preserve">Q </w:t>
      </w:r>
      <w:proofErr w:type="spellStart"/>
      <w:r w:rsidRPr="00BC4D1F">
        <w:rPr>
          <w:b/>
          <w:color w:val="BFBFBF" w:themeColor="background1" w:themeShade="BF"/>
        </w:rPr>
        <w:t>prům</w:t>
      </w:r>
      <w:proofErr w:type="spellEnd"/>
      <w:r w:rsidRPr="00BC4D1F">
        <w:rPr>
          <w:b/>
          <w:color w:val="BFBFBF" w:themeColor="background1" w:themeShade="BF"/>
        </w:rPr>
        <w:t xml:space="preserve">. denní </w:t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 xml:space="preserve">1,31 m3/den </w:t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>0,015 l/s</w:t>
      </w: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 xml:space="preserve">Q </w:t>
      </w:r>
      <w:proofErr w:type="spellStart"/>
      <w:r w:rsidRPr="00BC4D1F">
        <w:rPr>
          <w:b/>
          <w:color w:val="BFBFBF" w:themeColor="background1" w:themeShade="BF"/>
        </w:rPr>
        <w:t>max</w:t>
      </w:r>
      <w:proofErr w:type="spellEnd"/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 xml:space="preserve">1,31 . 1,25  =  1,64 m3/den </w:t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>0,018 l/s</w:t>
      </w:r>
    </w:p>
    <w:p w:rsidR="00CD538E" w:rsidRPr="00BC4D1F" w:rsidRDefault="002B1FAA">
      <w:pPr>
        <w:rPr>
          <w:b/>
          <w:color w:val="BFBFBF" w:themeColor="background1" w:themeShade="BF"/>
        </w:rPr>
      </w:pPr>
      <w:r w:rsidRPr="00BC4D1F">
        <w:rPr>
          <w:b/>
          <w:color w:val="BFBFBF" w:themeColor="background1" w:themeShade="BF"/>
        </w:rPr>
        <w:t xml:space="preserve">Q h </w:t>
      </w:r>
      <w:proofErr w:type="spellStart"/>
      <w:r w:rsidRPr="00BC4D1F">
        <w:rPr>
          <w:b/>
          <w:color w:val="BFBFBF" w:themeColor="background1" w:themeShade="BF"/>
        </w:rPr>
        <w:t>max</w:t>
      </w:r>
      <w:proofErr w:type="spellEnd"/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 xml:space="preserve"> </w:t>
      </w:r>
      <w:r w:rsidRPr="00BC4D1F">
        <w:rPr>
          <w:b/>
          <w:color w:val="BFBFBF" w:themeColor="background1" w:themeShade="BF"/>
        </w:rPr>
        <w:tab/>
        <w:t xml:space="preserve">1,64 : 24 . 1,8   =  0,39 m3/hod </w:t>
      </w:r>
      <w:r w:rsidRPr="00BC4D1F">
        <w:rPr>
          <w:b/>
          <w:color w:val="BFBFBF" w:themeColor="background1" w:themeShade="BF"/>
        </w:rPr>
        <w:tab/>
      </w:r>
      <w:r w:rsidRPr="00BC4D1F">
        <w:rPr>
          <w:b/>
          <w:color w:val="BFBFBF" w:themeColor="background1" w:themeShade="BF"/>
        </w:rPr>
        <w:tab/>
        <w:t>0,033 l/s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28" w:name="_Toc311361959"/>
      <w:r w:rsidRPr="00BC4D1F">
        <w:rPr>
          <w:color w:val="BFBFBF" w:themeColor="background1" w:themeShade="BF"/>
        </w:rPr>
        <w:t>IV.F.2.04.15.1.f)  Požadavky na postup stavebních a montážních prací</w:t>
      </w:r>
      <w:bookmarkEnd w:id="28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Přeložka kanalizace splaškové bude prováděna před započetím zemních prací pro stavbu vlastního objektu. 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29" w:name="_Toc311361960"/>
      <w:r w:rsidRPr="00BC4D1F">
        <w:rPr>
          <w:color w:val="BFBFBF" w:themeColor="background1" w:themeShade="BF"/>
        </w:rPr>
        <w:t>IV.F.2.04.15.1.g)  Požadavky na provoz zařízení, údaje o materiálech, energiích, dopravě, skladování apod.</w:t>
      </w:r>
      <w:bookmarkEnd w:id="29"/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0" w:name="_Toc311361961"/>
      <w:r w:rsidRPr="00BC4D1F">
        <w:rPr>
          <w:color w:val="BFBFBF" w:themeColor="background1" w:themeShade="BF"/>
        </w:rPr>
        <w:t>IV.F.2.04.15.1.i)  Důsledky na životní prostředí a bezpečnost práce</w:t>
      </w:r>
      <w:bookmarkEnd w:id="30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Při provádění zemních i montážních prací je nutno dodržovat platné technické normy a předpisy o bezpečnosti a ochraně zdraví při práci příslušné směrnice platné v ČR a platné pro jednotlivé druhy prací , zejména dodržovat NV 591/2006 Sb. , NV 378/2001 Sb. V platném znění a související předpisy . </w:t>
      </w:r>
    </w:p>
    <w:p w:rsidR="00CD538E" w:rsidRPr="00BC4D1F" w:rsidRDefault="002B1FAA">
      <w:pPr>
        <w:rPr>
          <w:color w:val="BFBFBF" w:themeColor="background1" w:themeShade="BF"/>
          <w:sz w:val="36"/>
          <w:szCs w:val="36"/>
        </w:rPr>
      </w:pPr>
      <w:r w:rsidRPr="00BC4D1F">
        <w:rPr>
          <w:color w:val="BFBFBF" w:themeColor="background1" w:themeShade="BF"/>
        </w:rPr>
        <w:t xml:space="preserve">Během stavby je nutno dbát , aby obtěžování okolí bylo co nejmenší především je nutno zajistit úklid cest od zeminy vyvážené ze stavby na stavebních strojích. </w:t>
      </w:r>
    </w:p>
    <w:p w:rsidR="00CD538E" w:rsidRPr="00BC4D1F" w:rsidRDefault="00CD538E">
      <w:pPr>
        <w:rPr>
          <w:color w:val="BFBFBF" w:themeColor="background1" w:themeShade="BF"/>
        </w:rPr>
      </w:pP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1" w:name="_Toc311361962"/>
      <w:r w:rsidRPr="00BC4D1F">
        <w:rPr>
          <w:color w:val="BFBFBF" w:themeColor="background1" w:themeShade="BF"/>
        </w:rPr>
        <w:t>V.F.2.04.15.1.1.  Popis materiálového řešen</w:t>
      </w:r>
      <w:bookmarkEnd w:id="31"/>
    </w:p>
    <w:p w:rsidR="00CD538E" w:rsidRPr="00BC4D1F" w:rsidRDefault="002B1FAA">
      <w:pPr>
        <w:rPr>
          <w:color w:val="BFBFBF" w:themeColor="background1" w:themeShade="BF"/>
          <w:sz w:val="24"/>
          <w:szCs w:val="24"/>
        </w:rPr>
      </w:pPr>
      <w:r w:rsidRPr="00BC4D1F">
        <w:rPr>
          <w:color w:val="BFBFBF" w:themeColor="background1" w:themeShade="BF"/>
          <w:sz w:val="24"/>
          <w:szCs w:val="24"/>
        </w:rPr>
        <w:t xml:space="preserve">Přeložka splaškové  kanalizace je navržena z polypropylenové trubky SN 8. Jedná se o potrubí </w:t>
      </w:r>
      <w:proofErr w:type="spellStart"/>
      <w:r w:rsidRPr="00BC4D1F">
        <w:rPr>
          <w:color w:val="BFBFBF" w:themeColor="background1" w:themeShade="BF"/>
          <w:sz w:val="24"/>
          <w:szCs w:val="24"/>
        </w:rPr>
        <w:t>trapézovitého</w:t>
      </w:r>
      <w:proofErr w:type="spellEnd"/>
      <w:r w:rsidRPr="00BC4D1F">
        <w:rPr>
          <w:color w:val="BFBFBF" w:themeColor="background1" w:themeShade="BF"/>
          <w:sz w:val="24"/>
          <w:szCs w:val="24"/>
        </w:rPr>
        <w:t xml:space="preserve"> (</w:t>
      </w:r>
      <w:proofErr w:type="spellStart"/>
      <w:r w:rsidRPr="00BC4D1F">
        <w:rPr>
          <w:color w:val="BFBFBF" w:themeColor="background1" w:themeShade="BF"/>
          <w:sz w:val="24"/>
          <w:szCs w:val="24"/>
        </w:rPr>
        <w:t>korugovaného</w:t>
      </w:r>
      <w:proofErr w:type="spellEnd"/>
      <w:r w:rsidRPr="00BC4D1F">
        <w:rPr>
          <w:color w:val="BFBFBF" w:themeColor="background1" w:themeShade="BF"/>
          <w:sz w:val="24"/>
          <w:szCs w:val="24"/>
        </w:rPr>
        <w:t xml:space="preserve">) systému. Barva je červenohnědá. Kruhová tuhost trubek je minimálně 8kN/m2 podle ČSN EN ISO 9969. Potrubí zaručuje vysokou houževnatost a </w:t>
      </w:r>
      <w:proofErr w:type="spellStart"/>
      <w:r w:rsidRPr="00BC4D1F">
        <w:rPr>
          <w:color w:val="BFBFBF" w:themeColor="background1" w:themeShade="BF"/>
          <w:sz w:val="24"/>
          <w:szCs w:val="24"/>
        </w:rPr>
        <w:t>nárazuvzdornost</w:t>
      </w:r>
      <w:proofErr w:type="spellEnd"/>
      <w:r w:rsidRPr="00BC4D1F">
        <w:rPr>
          <w:color w:val="BFBFBF" w:themeColor="background1" w:themeShade="BF"/>
          <w:sz w:val="24"/>
          <w:szCs w:val="24"/>
        </w:rPr>
        <w:t>, dlouhou životnost, vysokou korozní odolnost, plnou recyklovatelnost, dlouhodobou těsnost.</w:t>
      </w:r>
      <w:r w:rsidRPr="00BC4D1F">
        <w:rPr>
          <w:color w:val="BFBFBF" w:themeColor="background1" w:themeShade="BF"/>
          <w:sz w:val="24"/>
          <w:szCs w:val="24"/>
        </w:rPr>
        <w:br/>
        <w:t>Pro montáž je výhoda nízké hmotnost, jednoduché spojování jednoduchý přechod na PP potrubí.</w:t>
      </w:r>
      <w:r w:rsidRPr="00BC4D1F">
        <w:rPr>
          <w:color w:val="BFBFBF" w:themeColor="background1" w:themeShade="BF"/>
          <w:sz w:val="24"/>
          <w:szCs w:val="24"/>
        </w:rPr>
        <w:br/>
        <w:t>Kanalizační šachty plastové, poklop litinový.</w:t>
      </w:r>
      <w:r w:rsidRPr="00BC4D1F">
        <w:rPr>
          <w:color w:val="BFBFBF" w:themeColor="background1" w:themeShade="BF"/>
          <w:sz w:val="24"/>
          <w:szCs w:val="24"/>
        </w:rPr>
        <w:br/>
      </w:r>
    </w:p>
    <w:p w:rsidR="00CD538E" w:rsidRPr="00BC4D1F" w:rsidRDefault="00CD538E">
      <w:pPr>
        <w:pStyle w:val="Nadpis7"/>
        <w:rPr>
          <w:color w:val="BFBFBF" w:themeColor="background1" w:themeShade="BF"/>
        </w:rPr>
      </w:pP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2" w:name="_Toc311361963"/>
      <w:r w:rsidRPr="00BC4D1F">
        <w:rPr>
          <w:color w:val="BFBFBF" w:themeColor="background1" w:themeShade="BF"/>
        </w:rPr>
        <w:lastRenderedPageBreak/>
        <w:t>V.F.2.04.15.1.2.  Technologie provádění</w:t>
      </w:r>
      <w:bookmarkEnd w:id="32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Kanalizace bude uložena do rýhy ..pažené, šířka 0,8m na 10cm pískové lože s </w:t>
      </w:r>
      <w:proofErr w:type="spellStart"/>
      <w:r w:rsidRPr="00BC4D1F">
        <w:rPr>
          <w:color w:val="BFBFBF" w:themeColor="background1" w:themeShade="BF"/>
        </w:rPr>
        <w:t>obsypem</w:t>
      </w:r>
      <w:proofErr w:type="spellEnd"/>
      <w:r w:rsidRPr="00BC4D1F">
        <w:rPr>
          <w:color w:val="BFBFBF" w:themeColor="background1" w:themeShade="BF"/>
        </w:rPr>
        <w:t>. Celé potrubí bude do výšky 30cm nad potrubí obsypáno pískem. Zásyp rýhy bude proveden výkopkem a hutněn po 0,4 m.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3" w:name="_Toc311361964"/>
      <w:r w:rsidRPr="00BC4D1F">
        <w:rPr>
          <w:color w:val="BFBFBF" w:themeColor="background1" w:themeShade="BF"/>
        </w:rPr>
        <w:t>V.F.2.04.15.1.3.  Vazby na jiné objekty</w:t>
      </w:r>
      <w:bookmarkEnd w:id="33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Nejsou.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4" w:name="_Toc311361965"/>
      <w:r w:rsidRPr="00BC4D1F">
        <w:rPr>
          <w:color w:val="BFBFBF" w:themeColor="background1" w:themeShade="BF"/>
        </w:rPr>
        <w:t>V.F.2.04.15.1.4.  Způsoby připojování a přepojování</w:t>
      </w:r>
      <w:bookmarkEnd w:id="34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 xml:space="preserve">Kanalizace splašková bude připojována ve stávající šachtě , která bude ve dně upravena pro napojení nové kanalizace a zaslepen bude napojení na původní trasu. </w:t>
      </w:r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5" w:name="_Toc311361966"/>
      <w:r w:rsidRPr="00BC4D1F">
        <w:rPr>
          <w:color w:val="BFBFBF" w:themeColor="background1" w:themeShade="BF"/>
        </w:rPr>
        <w:t>V.F.2.04.15.1.5.  Údaje o zkratových proudech, uzemnění, úbytcích napětí, intenzitách osvětlení</w:t>
      </w:r>
      <w:bookmarkEnd w:id="35"/>
    </w:p>
    <w:p w:rsidR="00CD538E" w:rsidRPr="00BC4D1F" w:rsidRDefault="002B1FAA">
      <w:pPr>
        <w:rPr>
          <w:color w:val="BFBFBF" w:themeColor="background1" w:themeShade="BF"/>
        </w:rPr>
      </w:pPr>
      <w:r w:rsidRPr="00BC4D1F">
        <w:rPr>
          <w:color w:val="BFBFBF" w:themeColor="background1" w:themeShade="BF"/>
        </w:rPr>
        <w:t>Nejsou.</w:t>
      </w:r>
    </w:p>
    <w:p w:rsidR="00CD538E" w:rsidRPr="00BC4D1F" w:rsidRDefault="002B1FAA">
      <w:pPr>
        <w:pStyle w:val="Nadpis6"/>
        <w:rPr>
          <w:color w:val="BFBFBF" w:themeColor="background1" w:themeShade="BF"/>
        </w:rPr>
      </w:pPr>
      <w:bookmarkStart w:id="36" w:name="_Toc311361967"/>
      <w:r w:rsidRPr="00BC4D1F">
        <w:rPr>
          <w:color w:val="BFBFBF" w:themeColor="background1" w:themeShade="BF"/>
        </w:rPr>
        <w:t>IV.F.2.04.15.2  Výkresová část</w:t>
      </w:r>
      <w:bookmarkEnd w:id="36"/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7" w:name="_Toc311361968"/>
      <w:r w:rsidRPr="00BC4D1F">
        <w:rPr>
          <w:color w:val="BFBFBF" w:themeColor="background1" w:themeShade="BF"/>
        </w:rPr>
        <w:t>V.F.2.04.15.2.001</w:t>
      </w:r>
      <w:r w:rsidRPr="00BC4D1F">
        <w:rPr>
          <w:color w:val="BFBFBF" w:themeColor="background1" w:themeShade="BF"/>
        </w:rPr>
        <w:tab/>
        <w:t>Situace</w:t>
      </w:r>
      <w:bookmarkEnd w:id="37"/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8" w:name="_Toc311361969"/>
      <w:r w:rsidRPr="00BC4D1F">
        <w:rPr>
          <w:color w:val="BFBFBF" w:themeColor="background1" w:themeShade="BF"/>
        </w:rPr>
        <w:t>V.F.2.04.15.2.002</w:t>
      </w:r>
      <w:r w:rsidRPr="00BC4D1F">
        <w:rPr>
          <w:color w:val="BFBFBF" w:themeColor="background1" w:themeShade="BF"/>
        </w:rPr>
        <w:tab/>
        <w:t>Podélný profil kanalizace splaškové</w:t>
      </w:r>
      <w:bookmarkEnd w:id="38"/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39" w:name="_Toc311361970"/>
      <w:r w:rsidRPr="00BC4D1F">
        <w:rPr>
          <w:color w:val="BFBFBF" w:themeColor="background1" w:themeShade="BF"/>
        </w:rPr>
        <w:t>V.F.2.04.15.2.003</w:t>
      </w:r>
      <w:r w:rsidRPr="00BC4D1F">
        <w:rPr>
          <w:color w:val="BFBFBF" w:themeColor="background1" w:themeShade="BF"/>
        </w:rPr>
        <w:tab/>
        <w:t>Výkres šachty plastové DN 425</w:t>
      </w:r>
      <w:bookmarkEnd w:id="39"/>
    </w:p>
    <w:p w:rsidR="00CD538E" w:rsidRPr="00BC4D1F" w:rsidRDefault="002B1FAA">
      <w:pPr>
        <w:pStyle w:val="Nadpis7"/>
        <w:rPr>
          <w:color w:val="BFBFBF" w:themeColor="background1" w:themeShade="BF"/>
        </w:rPr>
      </w:pPr>
      <w:bookmarkStart w:id="40" w:name="_Toc311361971"/>
      <w:r w:rsidRPr="00BC4D1F">
        <w:rPr>
          <w:color w:val="BFBFBF" w:themeColor="background1" w:themeShade="BF"/>
        </w:rPr>
        <w:t>V.F.2.04.15.2.004</w:t>
      </w:r>
      <w:r w:rsidRPr="00BC4D1F">
        <w:rPr>
          <w:color w:val="BFBFBF" w:themeColor="background1" w:themeShade="BF"/>
        </w:rPr>
        <w:tab/>
        <w:t>Uložení PP potrubí</w:t>
      </w:r>
      <w:bookmarkEnd w:id="40"/>
    </w:p>
    <w:p w:rsidR="002B1FAA" w:rsidRPr="00BC4D1F" w:rsidRDefault="002B1FAA">
      <w:pPr>
        <w:pStyle w:val="Nadpis6"/>
        <w:rPr>
          <w:color w:val="BFBFBF" w:themeColor="background1" w:themeShade="BF"/>
        </w:rPr>
      </w:pPr>
    </w:p>
    <w:sectPr w:rsidR="002B1FAA" w:rsidRPr="00BC4D1F" w:rsidSect="00CD538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1E5" w:rsidRDefault="00C401E5">
      <w:r>
        <w:separator/>
      </w:r>
    </w:p>
  </w:endnote>
  <w:endnote w:type="continuationSeparator" w:id="0">
    <w:p w:rsidR="00C401E5" w:rsidRDefault="00C40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8E" w:rsidRDefault="00CD538E">
    <w:pPr>
      <w:pStyle w:val="Zpat"/>
      <w:jc w:val="right"/>
      <w:rPr>
        <w:color w:val="A6A6A6"/>
      </w:rPr>
    </w:pPr>
  </w:p>
  <w:p w:rsidR="00CD538E" w:rsidRDefault="00CD538E">
    <w:pPr>
      <w:pStyle w:val="Zpat"/>
      <w:rPr>
        <w:color w:val="7F7F7F"/>
      </w:rPr>
    </w:pPr>
  </w:p>
  <w:p w:rsidR="00CD538E" w:rsidRDefault="002B1FAA">
    <w:pPr>
      <w:pStyle w:val="Zpat"/>
      <w:rPr>
        <w:caps/>
        <w:color w:val="A6A6A6"/>
      </w:rPr>
    </w:pPr>
    <w:r>
      <w:rPr>
        <w:caps/>
        <w:color w:val="7F7F7F"/>
        <w:sz w:val="20"/>
        <w:szCs w:val="20"/>
      </w:rPr>
      <w:t xml:space="preserve">„Komplexní zabezpečení mezinárodního letiště Brno – Tuřany“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452E1A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452E1A">
      <w:rPr>
        <w:color w:val="A6A6A6"/>
      </w:rPr>
      <w:fldChar w:fldCharType="separate"/>
    </w:r>
    <w:r w:rsidR="00BC4D1F">
      <w:rPr>
        <w:noProof/>
        <w:color w:val="A6A6A6"/>
      </w:rPr>
      <w:t>2</w:t>
    </w:r>
    <w:r w:rsidR="00452E1A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8E" w:rsidRDefault="00CD538E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CF6C81" w:rsidRDefault="00CF6C81" w:rsidP="00CF6C81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CF6C81" w:rsidRDefault="00CF6C81" w:rsidP="00CF6C81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CF6C81" w:rsidRDefault="00CF6C81" w:rsidP="00CF6C81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Akciová společnost je zapsána dnem  9. 1. 1995 v obchodním rejstříku </w:t>
    </w:r>
    <w:proofErr w:type="spellStart"/>
    <w:r>
      <w:rPr>
        <w:rFonts w:ascii="Arial" w:hAnsi="Arial" w:cs="Arial"/>
        <w:sz w:val="16"/>
        <w:szCs w:val="16"/>
      </w:rPr>
      <w:t>ved</w:t>
    </w:r>
    <w:proofErr w:type="spellEnd"/>
    <w:r>
      <w:rPr>
        <w:rFonts w:ascii="Arial" w:hAnsi="Arial" w:cs="Arial"/>
        <w:sz w:val="16"/>
        <w:szCs w:val="16"/>
      </w:rPr>
      <w:t>. Městským soudem v Praze,  oddíl B, vložka 2936.</w:t>
    </w:r>
  </w:p>
  <w:p w:rsidR="00CD538E" w:rsidRDefault="00CD538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1E5" w:rsidRDefault="00C401E5">
      <w:r>
        <w:separator/>
      </w:r>
    </w:p>
  </w:footnote>
  <w:footnote w:type="continuationSeparator" w:id="0">
    <w:p w:rsidR="00C401E5" w:rsidRDefault="00C401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8E" w:rsidRDefault="00CD538E">
    <w:pPr>
      <w:pStyle w:val="Zhlav"/>
    </w:pPr>
  </w:p>
  <w:p w:rsidR="00CD538E" w:rsidRDefault="00CD538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E4"/>
    <w:multiLevelType w:val="hybridMultilevel"/>
    <w:tmpl w:val="ED66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1B57"/>
    <w:multiLevelType w:val="hybridMultilevel"/>
    <w:tmpl w:val="30407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763F3"/>
    <w:multiLevelType w:val="hybridMultilevel"/>
    <w:tmpl w:val="4E94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00A2"/>
    <w:multiLevelType w:val="hybridMultilevel"/>
    <w:tmpl w:val="0F64C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D48ED"/>
    <w:multiLevelType w:val="hybridMultilevel"/>
    <w:tmpl w:val="D440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82B29"/>
    <w:multiLevelType w:val="hybridMultilevel"/>
    <w:tmpl w:val="00844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E2EE4"/>
    <w:multiLevelType w:val="hybridMultilevel"/>
    <w:tmpl w:val="5A7E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E606C"/>
    <w:multiLevelType w:val="hybridMultilevel"/>
    <w:tmpl w:val="CA7EE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039B7"/>
    <w:multiLevelType w:val="hybridMultilevel"/>
    <w:tmpl w:val="B324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F2CBA"/>
    <w:multiLevelType w:val="hybridMultilevel"/>
    <w:tmpl w:val="0DDC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D4AA7"/>
    <w:multiLevelType w:val="hybridMultilevel"/>
    <w:tmpl w:val="F18E5FCE"/>
    <w:lvl w:ilvl="0" w:tplc="6D14FD2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029B5"/>
    <w:multiLevelType w:val="hybridMultilevel"/>
    <w:tmpl w:val="9206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B0E2E"/>
    <w:multiLevelType w:val="hybridMultilevel"/>
    <w:tmpl w:val="45B8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76C50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873B2"/>
    <w:multiLevelType w:val="hybridMultilevel"/>
    <w:tmpl w:val="87289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CD7C5B"/>
    <w:multiLevelType w:val="hybridMultilevel"/>
    <w:tmpl w:val="700AAA8A"/>
    <w:lvl w:ilvl="0" w:tplc="A0F45C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A4857"/>
    <w:multiLevelType w:val="hybridMultilevel"/>
    <w:tmpl w:val="EA0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74EBA"/>
    <w:multiLevelType w:val="hybridMultilevel"/>
    <w:tmpl w:val="170CA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E70F1"/>
    <w:multiLevelType w:val="hybridMultilevel"/>
    <w:tmpl w:val="9134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3C6"/>
    <w:multiLevelType w:val="hybridMultilevel"/>
    <w:tmpl w:val="E490E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C6640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C501491"/>
    <w:multiLevelType w:val="hybridMultilevel"/>
    <w:tmpl w:val="449A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74DC6"/>
    <w:multiLevelType w:val="hybridMultilevel"/>
    <w:tmpl w:val="BB16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52014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F5CE9"/>
    <w:multiLevelType w:val="hybridMultilevel"/>
    <w:tmpl w:val="1B3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25758"/>
    <w:multiLevelType w:val="hybridMultilevel"/>
    <w:tmpl w:val="159E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72983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E3D3B"/>
    <w:multiLevelType w:val="hybridMultilevel"/>
    <w:tmpl w:val="69A20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8"/>
    <w:lvlOverride w:ilvl="0">
      <w:startOverride w:val="1"/>
    </w:lvlOverride>
  </w:num>
  <w:num w:numId="3">
    <w:abstractNumId w:val="40"/>
  </w:num>
  <w:num w:numId="4">
    <w:abstractNumId w:val="34"/>
  </w:num>
  <w:num w:numId="5">
    <w:abstractNumId w:val="12"/>
  </w:num>
  <w:num w:numId="6">
    <w:abstractNumId w:val="0"/>
  </w:num>
  <w:num w:numId="7">
    <w:abstractNumId w:val="33"/>
  </w:num>
  <w:num w:numId="8">
    <w:abstractNumId w:val="41"/>
  </w:num>
  <w:num w:numId="9">
    <w:abstractNumId w:val="4"/>
  </w:num>
  <w:num w:numId="10">
    <w:abstractNumId w:val="45"/>
  </w:num>
  <w:num w:numId="11">
    <w:abstractNumId w:val="21"/>
  </w:num>
  <w:num w:numId="12">
    <w:abstractNumId w:val="23"/>
  </w:num>
  <w:num w:numId="13">
    <w:abstractNumId w:val="13"/>
  </w:num>
  <w:num w:numId="14">
    <w:abstractNumId w:val="25"/>
  </w:num>
  <w:num w:numId="15">
    <w:abstractNumId w:val="17"/>
  </w:num>
  <w:num w:numId="16">
    <w:abstractNumId w:val="1"/>
  </w:num>
  <w:num w:numId="17">
    <w:abstractNumId w:val="48"/>
  </w:num>
  <w:num w:numId="18">
    <w:abstractNumId w:val="46"/>
  </w:num>
  <w:num w:numId="19">
    <w:abstractNumId w:val="16"/>
  </w:num>
  <w:num w:numId="20">
    <w:abstractNumId w:val="29"/>
  </w:num>
  <w:num w:numId="21">
    <w:abstractNumId w:val="2"/>
  </w:num>
  <w:num w:numId="22">
    <w:abstractNumId w:val="32"/>
  </w:num>
  <w:num w:numId="23">
    <w:abstractNumId w:val="9"/>
  </w:num>
  <w:num w:numId="24">
    <w:abstractNumId w:val="10"/>
  </w:num>
  <w:num w:numId="25">
    <w:abstractNumId w:val="14"/>
  </w:num>
  <w:num w:numId="26">
    <w:abstractNumId w:val="5"/>
  </w:num>
  <w:num w:numId="27">
    <w:abstractNumId w:val="18"/>
  </w:num>
  <w:num w:numId="28">
    <w:abstractNumId w:val="28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7"/>
  </w:num>
  <w:num w:numId="32">
    <w:abstractNumId w:val="24"/>
  </w:num>
  <w:num w:numId="33">
    <w:abstractNumId w:val="44"/>
  </w:num>
  <w:num w:numId="34">
    <w:abstractNumId w:val="36"/>
  </w:num>
  <w:num w:numId="35">
    <w:abstractNumId w:val="26"/>
  </w:num>
  <w:num w:numId="36">
    <w:abstractNumId w:val="3"/>
  </w:num>
  <w:num w:numId="37">
    <w:abstractNumId w:val="43"/>
  </w:num>
  <w:num w:numId="38">
    <w:abstractNumId w:val="31"/>
  </w:num>
  <w:num w:numId="39">
    <w:abstractNumId w:val="7"/>
  </w:num>
  <w:num w:numId="40">
    <w:abstractNumId w:val="35"/>
  </w:num>
  <w:num w:numId="41">
    <w:abstractNumId w:val="6"/>
  </w:num>
  <w:num w:numId="42">
    <w:abstractNumId w:val="42"/>
  </w:num>
  <w:num w:numId="43">
    <w:abstractNumId w:val="15"/>
  </w:num>
  <w:num w:numId="44">
    <w:abstractNumId w:val="37"/>
  </w:num>
  <w:num w:numId="45">
    <w:abstractNumId w:val="47"/>
  </w:num>
  <w:num w:numId="46">
    <w:abstractNumId w:val="11"/>
  </w:num>
  <w:num w:numId="47">
    <w:abstractNumId w:val="22"/>
  </w:num>
  <w:num w:numId="48">
    <w:abstractNumId w:val="20"/>
  </w:num>
  <w:num w:numId="49">
    <w:abstractNumId w:val="38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D53"/>
    <w:rsid w:val="002B1FAA"/>
    <w:rsid w:val="00452E1A"/>
    <w:rsid w:val="006E7D53"/>
    <w:rsid w:val="00BC4D1F"/>
    <w:rsid w:val="00C401E5"/>
    <w:rsid w:val="00CD538E"/>
    <w:rsid w:val="00CF6C81"/>
    <w:rsid w:val="00DA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CD538E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CD538E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CD538E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CD538E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CD538E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CD538E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CD538E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CD538E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CD538E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CD538E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CD538E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CD538E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CD538E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CD538E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CD538E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CD538E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CD538E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CD538E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CD538E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CD538E"/>
    <w:rPr>
      <w:i/>
      <w:iCs/>
      <w:color w:val="808080"/>
    </w:rPr>
  </w:style>
  <w:style w:type="character" w:styleId="Zvraznn">
    <w:name w:val="Emphasis"/>
    <w:basedOn w:val="Standardnpsmoodstavce"/>
    <w:qFormat/>
    <w:rsid w:val="00CD538E"/>
    <w:rPr>
      <w:i/>
      <w:iCs/>
    </w:rPr>
  </w:style>
  <w:style w:type="character" w:styleId="Zdraznnintenzivn">
    <w:name w:val="Intense Emphasis"/>
    <w:basedOn w:val="Standardnpsmoodstavce"/>
    <w:qFormat/>
    <w:rsid w:val="00CD538E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CD538E"/>
    <w:rPr>
      <w:i/>
      <w:iCs/>
      <w:color w:val="000000"/>
    </w:rPr>
  </w:style>
  <w:style w:type="character" w:customStyle="1" w:styleId="CitaceChar">
    <w:name w:val="Citace Char"/>
    <w:basedOn w:val="Standardnpsmoodstavce"/>
    <w:rsid w:val="00CD538E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qFormat/>
    <w:rsid w:val="00CD538E"/>
    <w:rPr>
      <w:b/>
      <w:bCs/>
    </w:rPr>
  </w:style>
  <w:style w:type="paragraph" w:styleId="Citaceintenzivn">
    <w:name w:val="Intense Quote"/>
    <w:basedOn w:val="Normln"/>
    <w:next w:val="Normln"/>
    <w:qFormat/>
    <w:rsid w:val="00CD538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CD538E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CD538E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CD538E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CD538E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CD538E"/>
    <w:pPr>
      <w:ind w:left="708"/>
    </w:pPr>
  </w:style>
  <w:style w:type="paragraph" w:customStyle="1" w:styleId="Mini">
    <w:name w:val="Mini"/>
    <w:basedOn w:val="Normln"/>
    <w:qFormat/>
    <w:rsid w:val="00CD538E"/>
    <w:rPr>
      <w:sz w:val="16"/>
    </w:rPr>
  </w:style>
  <w:style w:type="paragraph" w:customStyle="1" w:styleId="Podnadpistun">
    <w:name w:val="Podnadpis tučný"/>
    <w:basedOn w:val="Normln"/>
    <w:qFormat/>
    <w:rsid w:val="00CD538E"/>
    <w:rPr>
      <w:b/>
    </w:rPr>
  </w:style>
  <w:style w:type="paragraph" w:customStyle="1" w:styleId="Podnadpistunkurzva">
    <w:name w:val="Podnadpis tučný kurzíva"/>
    <w:basedOn w:val="Normln"/>
    <w:qFormat/>
    <w:rsid w:val="00CD538E"/>
    <w:rPr>
      <w:b/>
      <w:i/>
    </w:rPr>
  </w:style>
  <w:style w:type="paragraph" w:styleId="Obsah1">
    <w:name w:val="toc 1"/>
    <w:basedOn w:val="Normln"/>
    <w:next w:val="Normln"/>
    <w:autoRedefine/>
    <w:semiHidden/>
    <w:unhideWhenUsed/>
    <w:rsid w:val="00CD538E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semiHidden/>
    <w:unhideWhenUsed/>
    <w:rsid w:val="00CD538E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unhideWhenUsed/>
    <w:rsid w:val="00CD538E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semiHidden/>
    <w:unhideWhenUsed/>
    <w:rsid w:val="00CD538E"/>
    <w:rPr>
      <w:color w:val="0000FF"/>
      <w:u w:val="single"/>
    </w:rPr>
  </w:style>
  <w:style w:type="paragraph" w:styleId="Nadpisobsahu">
    <w:name w:val="TOC Heading"/>
    <w:basedOn w:val="Nadpis1"/>
    <w:next w:val="Normln"/>
    <w:qFormat/>
    <w:rsid w:val="00CD538E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CD538E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CD538E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CD538E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semiHidden/>
    <w:unhideWhenUsed/>
    <w:rsid w:val="00CD53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CD538E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semiHidden/>
    <w:unhideWhenUsed/>
    <w:rsid w:val="00CD53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CD538E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CD53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CD538E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CD538E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D538E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D538E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unhideWhenUsed/>
    <w:rsid w:val="00CD538E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unhideWhenUsed/>
    <w:rsid w:val="00CD538E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unhideWhenUsed/>
    <w:rsid w:val="00CD538E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semiHidden/>
    <w:unhideWhenUsed/>
    <w:rsid w:val="00CD53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semiHidden/>
    <w:unhideWhenUsed/>
    <w:rsid w:val="00CD538E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semiHidden/>
    <w:unhideWhenUsed/>
    <w:rsid w:val="00CD538E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CD538E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CD538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CD538E"/>
    <w:rPr>
      <w:vertAlign w:val="superscript"/>
    </w:rPr>
  </w:style>
  <w:style w:type="paragraph" w:customStyle="1" w:styleId="Textparagrafu">
    <w:name w:val="Text paragrafu"/>
    <w:basedOn w:val="Normln"/>
    <w:rsid w:val="00CD538E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CD538E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CD538E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CD538E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CD538E"/>
    <w:rPr>
      <w:color w:val="800080"/>
      <w:u w:val="single"/>
    </w:rPr>
  </w:style>
  <w:style w:type="paragraph" w:styleId="Zkladntext">
    <w:name w:val="Body Text"/>
    <w:basedOn w:val="Normln"/>
    <w:semiHidden/>
    <w:rsid w:val="00CD538E"/>
    <w:rPr>
      <w:rFonts w:eastAsia="Times New Roman"/>
      <w:b/>
      <w:bCs/>
      <w:szCs w:val="24"/>
      <w:lang w:eastAsia="cs-CZ"/>
    </w:rPr>
  </w:style>
  <w:style w:type="character" w:customStyle="1" w:styleId="CharChar6">
    <w:name w:val="Char Char6"/>
    <w:basedOn w:val="Standardnpsmoodstavce"/>
    <w:semiHidden/>
    <w:rsid w:val="00CD538E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semiHidden/>
    <w:rsid w:val="00CD538E"/>
    <w:rPr>
      <w:rFonts w:eastAsia="Times New Roman"/>
      <w:color w:val="FF0000"/>
      <w:szCs w:val="24"/>
      <w:lang w:eastAsia="cs-CZ"/>
    </w:rPr>
  </w:style>
  <w:style w:type="character" w:customStyle="1" w:styleId="CharChar5">
    <w:name w:val="Char Char5"/>
    <w:basedOn w:val="Standardnpsmoodstavce"/>
    <w:semiHidden/>
    <w:rsid w:val="00CD538E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CD538E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CD53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semiHidden/>
    <w:unhideWhenUsed/>
    <w:rsid w:val="00CD538E"/>
    <w:pPr>
      <w:spacing w:after="120"/>
    </w:pPr>
    <w:rPr>
      <w:sz w:val="16"/>
      <w:szCs w:val="16"/>
    </w:rPr>
  </w:style>
  <w:style w:type="character" w:customStyle="1" w:styleId="CharChar4">
    <w:name w:val="Char Char4"/>
    <w:basedOn w:val="Standardnpsmoodstavce"/>
    <w:semiHidden/>
    <w:rsid w:val="00CD538E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semiHidden/>
    <w:rsid w:val="00CD538E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CD538E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semiHidden/>
    <w:unhideWhenUsed/>
    <w:rsid w:val="00CD538E"/>
    <w:pPr>
      <w:spacing w:after="120"/>
      <w:ind w:left="283"/>
    </w:pPr>
  </w:style>
  <w:style w:type="character" w:customStyle="1" w:styleId="CharChar3">
    <w:name w:val="Char Char3"/>
    <w:basedOn w:val="Standardnpsmoodstavce"/>
    <w:semiHidden/>
    <w:rsid w:val="00CD538E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semiHidden/>
    <w:unhideWhenUsed/>
    <w:rsid w:val="00CD538E"/>
    <w:pPr>
      <w:spacing w:after="120" w:line="480" w:lineRule="auto"/>
      <w:ind w:left="283"/>
    </w:pPr>
  </w:style>
  <w:style w:type="character" w:customStyle="1" w:styleId="CharChar2">
    <w:name w:val="Char Char2"/>
    <w:basedOn w:val="Standardnpsmoodstavce"/>
    <w:semiHidden/>
    <w:rsid w:val="00CD538E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semiHidden/>
    <w:unhideWhenUsed/>
    <w:rsid w:val="00CD538E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semiHidden/>
    <w:unhideWhenUsed/>
    <w:rsid w:val="00CD538E"/>
    <w:rPr>
      <w:rFonts w:ascii="Consolas" w:hAnsi="Consolas"/>
      <w:sz w:val="21"/>
      <w:szCs w:val="21"/>
    </w:rPr>
  </w:style>
  <w:style w:type="character" w:customStyle="1" w:styleId="CharChar1">
    <w:name w:val="Char Char1"/>
    <w:basedOn w:val="Standardnpsmoodstavce"/>
    <w:semiHidden/>
    <w:rsid w:val="00CD538E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semiHidden/>
    <w:unhideWhenUsed/>
    <w:rsid w:val="00CD5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CharChar">
    <w:name w:val="Char Char"/>
    <w:basedOn w:val="Standardnpsmoodstavce"/>
    <w:semiHidden/>
    <w:rsid w:val="00CD538E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CD538E"/>
    <w:rPr>
      <w:sz w:val="19"/>
      <w:szCs w:val="19"/>
    </w:rPr>
  </w:style>
  <w:style w:type="character" w:customStyle="1" w:styleId="sup2">
    <w:name w:val="sup2"/>
    <w:basedOn w:val="Standardnpsmoodstavce"/>
    <w:rsid w:val="00CD538E"/>
    <w:rPr>
      <w:sz w:val="19"/>
      <w:szCs w:val="19"/>
    </w:rPr>
  </w:style>
  <w:style w:type="paragraph" w:customStyle="1" w:styleId="Style25">
    <w:name w:val="Style25"/>
    <w:basedOn w:val="Normln"/>
    <w:rsid w:val="00CD538E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CD53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CD538E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rsid w:val="00CD538E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CD53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1112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7661</CharactersWithSpaces>
  <SharedDoc>false</SharedDoc>
  <HLinks>
    <vt:vector size="6" baseType="variant">
      <vt:variant>
        <vt:i4>4587629</vt:i4>
      </vt:variant>
      <vt:variant>
        <vt:i4>1024</vt:i4>
      </vt:variant>
      <vt:variant>
        <vt:i4>1025</vt:i4>
      </vt:variant>
      <vt:variant>
        <vt:i4>1</vt:i4>
      </vt:variant>
      <vt:variant>
        <vt:lpwstr>ats2 kopie_akomp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3</cp:revision>
  <cp:lastPrinted>2013-04-08T12:12:00Z</cp:lastPrinted>
  <dcterms:created xsi:type="dcterms:W3CDTF">2013-07-26T08:20:00Z</dcterms:created>
  <dcterms:modified xsi:type="dcterms:W3CDTF">2013-07-29T14:16:00Z</dcterms:modified>
</cp:coreProperties>
</file>